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BE" w:rsidRPr="009F4800" w:rsidRDefault="006F434E" w:rsidP="009F4800">
      <w:pPr>
        <w:pStyle w:val="Title"/>
      </w:pPr>
      <w:r>
        <w:t>CLINTON</w:t>
      </w:r>
      <w:r w:rsidR="00FB51BE">
        <w:t xml:space="preserve"> COUNTY 708 MENTAL HEALTH BOARD</w:t>
      </w:r>
    </w:p>
    <w:p w:rsidR="00FB51BE" w:rsidRDefault="00FB51BE">
      <w:pPr>
        <w:jc w:val="center"/>
        <w:rPr>
          <w:b/>
          <w:bCs/>
        </w:rPr>
      </w:pPr>
      <w:r>
        <w:rPr>
          <w:b/>
          <w:bCs/>
        </w:rPr>
        <w:t>AGREEMENT FOR INTERAGENCY COOPERATION</w:t>
      </w:r>
    </w:p>
    <w:p w:rsidR="00E130FC" w:rsidRDefault="002C7BF7">
      <w:pPr>
        <w:jc w:val="center"/>
        <w:rPr>
          <w:b/>
          <w:bCs/>
        </w:rPr>
      </w:pPr>
      <w:r>
        <w:rPr>
          <w:b/>
          <w:bCs/>
        </w:rPr>
        <w:t>Fiscal Year 202</w:t>
      </w:r>
      <w:r w:rsidR="00AF3CFE">
        <w:rPr>
          <w:b/>
          <w:bCs/>
        </w:rPr>
        <w:t>2-2023</w:t>
      </w:r>
      <w:bookmarkStart w:id="0" w:name="_GoBack"/>
      <w:bookmarkEnd w:id="0"/>
    </w:p>
    <w:p w:rsidR="00FB51BE" w:rsidRDefault="00FB51BE">
      <w:pPr>
        <w:jc w:val="center"/>
        <w:rPr>
          <w:b/>
          <w:bCs/>
        </w:rPr>
      </w:pPr>
    </w:p>
    <w:p w:rsidR="00FB51BE" w:rsidRDefault="00FB51BE">
      <w:pPr>
        <w:jc w:val="center"/>
        <w:rPr>
          <w:b/>
          <w:bCs/>
        </w:rPr>
      </w:pPr>
    </w:p>
    <w:p w:rsidR="00FB51BE" w:rsidRDefault="00FB51BE">
      <w:pPr>
        <w:jc w:val="both"/>
        <w:rPr>
          <w:b/>
          <w:bCs/>
        </w:rPr>
      </w:pPr>
    </w:p>
    <w:p w:rsidR="00FB51BE" w:rsidRDefault="00FB51BE">
      <w:pPr>
        <w:jc w:val="both"/>
      </w:pPr>
      <w:r>
        <w:t xml:space="preserve">______________________________________________________ does hereby affirm its commitment to cooperation in the planning, delivery and evaluation of comprehensive mental health, developmental and substance abuse services for the residents of </w:t>
      </w:r>
      <w:r w:rsidR="006F434E">
        <w:t>Clinton</w:t>
      </w:r>
      <w:r>
        <w:t xml:space="preserve"> County.  In demonstration of this commitment, the above named agency agrees to: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 xml:space="preserve">1.  </w:t>
      </w:r>
      <w:r>
        <w:tab/>
        <w:t>Provide services in the most appropriate manner and at locations accessible to</w:t>
      </w:r>
    </w:p>
    <w:p w:rsidR="00FB51BE" w:rsidRDefault="00FB51BE">
      <w:pPr>
        <w:jc w:val="both"/>
      </w:pPr>
      <w:r>
        <w:t xml:space="preserve"> </w:t>
      </w:r>
      <w:r>
        <w:tab/>
        <w:t xml:space="preserve">residents in </w:t>
      </w:r>
      <w:r w:rsidR="006F434E">
        <w:t>Clinton</w:t>
      </w:r>
      <w:r>
        <w:t xml:space="preserve"> County.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2.</w:t>
      </w:r>
      <w:r>
        <w:tab/>
        <w:t>Make services available to all persons in need thereof who reside in</w:t>
      </w:r>
    </w:p>
    <w:p w:rsidR="00FB51BE" w:rsidRDefault="00651A1A">
      <w:pPr>
        <w:jc w:val="both"/>
      </w:pPr>
      <w:r>
        <w:tab/>
        <w:t xml:space="preserve">Clinton </w:t>
      </w:r>
      <w:r w:rsidR="00FB51BE">
        <w:t>County, without discrimination on the basis of race, color, religion,</w:t>
      </w:r>
    </w:p>
    <w:p w:rsidR="00FB51BE" w:rsidRDefault="00FB51BE">
      <w:pPr>
        <w:jc w:val="both"/>
      </w:pPr>
      <w:r>
        <w:tab/>
        <w:t>national origin, ancestry, gender, marital status, sexual orientation, physical</w:t>
      </w:r>
    </w:p>
    <w:p w:rsidR="00FB51BE" w:rsidRDefault="00FB51BE">
      <w:pPr>
        <w:jc w:val="both"/>
      </w:pPr>
      <w:r>
        <w:tab/>
        <w:t xml:space="preserve">condition, previous mental condition or ability to pay. 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3.</w:t>
      </w:r>
      <w:r>
        <w:tab/>
        <w:t xml:space="preserve">No qualified person shall be discriminated against in any manner prohibited by </w:t>
      </w:r>
    </w:p>
    <w:p w:rsidR="00FB51BE" w:rsidRDefault="00FB51BE">
      <w:pPr>
        <w:jc w:val="both"/>
      </w:pPr>
      <w:r>
        <w:tab/>
        <w:t xml:space="preserve">law, or by reason of sexual orientation with respect to the privilege of  </w:t>
      </w:r>
    </w:p>
    <w:p w:rsidR="00FB51BE" w:rsidRDefault="00FB51BE">
      <w:pPr>
        <w:jc w:val="both"/>
      </w:pPr>
      <w:r>
        <w:tab/>
        <w:t>employment in the agency.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4.</w:t>
      </w:r>
      <w:r>
        <w:tab/>
        <w:t>When programmatically feasible, establish or maintain a charge for services based</w:t>
      </w:r>
    </w:p>
    <w:p w:rsidR="00FB51BE" w:rsidRDefault="00FB51BE">
      <w:pPr>
        <w:jc w:val="both"/>
      </w:pPr>
      <w:r>
        <w:tab/>
        <w:t>upon a consumer’s ability to pay, or if fees are prohibited by a major funder, the</w:t>
      </w:r>
    </w:p>
    <w:p w:rsidR="00FB51BE" w:rsidRDefault="00FB51BE">
      <w:pPr>
        <w:jc w:val="both"/>
      </w:pPr>
      <w:r>
        <w:tab/>
        <w:t>agency should solicit consumer/family donations.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5.</w:t>
      </w:r>
      <w:r>
        <w:tab/>
        <w:t>Receive for service eligible consumers referred by other agencies, subject to the</w:t>
      </w:r>
    </w:p>
    <w:p w:rsidR="00FB51BE" w:rsidRDefault="00FB51BE">
      <w:pPr>
        <w:jc w:val="both"/>
      </w:pPr>
      <w:r>
        <w:tab/>
        <w:t>above named agency’s admission policy and procedures.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6.</w:t>
      </w:r>
      <w:r>
        <w:tab/>
        <w:t>Transfer or refer consumers without delay to other mental health, developmental</w:t>
      </w:r>
    </w:p>
    <w:p w:rsidR="00FB51BE" w:rsidRDefault="00FB51BE">
      <w:pPr>
        <w:jc w:val="both"/>
      </w:pPr>
      <w:r>
        <w:tab/>
        <w:t>disabilities and substance abuse agencies whenever such a transfer or referral is</w:t>
      </w:r>
    </w:p>
    <w:p w:rsidR="00FB51BE" w:rsidRDefault="00FB51BE">
      <w:pPr>
        <w:jc w:val="both"/>
      </w:pPr>
      <w:r>
        <w:tab/>
        <w:t>clinically indicated and is in the best interest of the consumer, and when informed</w:t>
      </w:r>
    </w:p>
    <w:p w:rsidR="00FB51BE" w:rsidRDefault="00FB51BE">
      <w:pPr>
        <w:jc w:val="both"/>
      </w:pPr>
      <w:r>
        <w:tab/>
        <w:t xml:space="preserve">consent has been obtained from the consumer or when legally prescribed </w:t>
      </w:r>
    </w:p>
    <w:p w:rsidR="00FB51BE" w:rsidRDefault="00FB51BE">
      <w:pPr>
        <w:jc w:val="both"/>
      </w:pPr>
      <w:r>
        <w:tab/>
        <w:t>voluntary commitment procedures have been observed.</w:t>
      </w:r>
    </w:p>
    <w:p w:rsidR="00FB51BE" w:rsidRDefault="00FB51BE">
      <w:pPr>
        <w:jc w:val="both"/>
      </w:pPr>
    </w:p>
    <w:p w:rsidR="00FB51BE" w:rsidRDefault="00FB51BE">
      <w:pPr>
        <w:ind w:left="720" w:hanging="720"/>
        <w:jc w:val="both"/>
      </w:pPr>
      <w:r>
        <w:t>7.</w:t>
      </w:r>
      <w:r>
        <w:tab/>
        <w:t>Make available, upon obtaining consent for release of information, necessary clinical information concerning a consumer, which was obtained by the above named agency to those responsible for that consumer’s care within another mental health, developmental disabilities or substance abuse agency.</w:t>
      </w:r>
    </w:p>
    <w:p w:rsidR="00FB51BE" w:rsidRDefault="00FB51BE">
      <w:pPr>
        <w:ind w:left="720" w:hanging="720"/>
        <w:jc w:val="both"/>
      </w:pPr>
    </w:p>
    <w:p w:rsidR="00FB51BE" w:rsidRDefault="00FB51BE">
      <w:pPr>
        <w:jc w:val="both"/>
      </w:pPr>
      <w:r>
        <w:t>8.</w:t>
      </w:r>
      <w:r>
        <w:tab/>
        <w:t>When service from more than once agency is indicated, and with consumer</w:t>
      </w:r>
    </w:p>
    <w:p w:rsidR="00FB51BE" w:rsidRDefault="00FB51BE">
      <w:pPr>
        <w:ind w:left="720"/>
        <w:jc w:val="both"/>
      </w:pPr>
      <w:r>
        <w:t>consent, collaborate with other agency(</w:t>
      </w:r>
      <w:proofErr w:type="spellStart"/>
      <w:r>
        <w:t>ies</w:t>
      </w:r>
      <w:proofErr w:type="spellEnd"/>
      <w:r>
        <w:t xml:space="preserve">) in service planning and delivery or through consultation, and allow access to consumer in residential or day setting </w:t>
      </w:r>
    </w:p>
    <w:p w:rsidR="00FB51BE" w:rsidRDefault="00FB51BE">
      <w:pPr>
        <w:ind w:left="720"/>
        <w:jc w:val="both"/>
      </w:pPr>
      <w:r>
        <w:t>when practicable and clinically indicated.</w:t>
      </w:r>
    </w:p>
    <w:p w:rsidR="00FB51BE" w:rsidRDefault="00FB51BE">
      <w:pPr>
        <w:ind w:left="360"/>
        <w:jc w:val="both"/>
      </w:pPr>
    </w:p>
    <w:p w:rsidR="009F4800" w:rsidRDefault="009F4800">
      <w:pPr>
        <w:jc w:val="both"/>
      </w:pPr>
    </w:p>
    <w:p w:rsidR="00FB51BE" w:rsidRDefault="00FB51BE">
      <w:pPr>
        <w:jc w:val="both"/>
      </w:pPr>
      <w:r>
        <w:t>Agreement for Interagency Cooperation – Page 2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9.</w:t>
      </w:r>
      <w:r>
        <w:tab/>
        <w:t xml:space="preserve">Recognize the </w:t>
      </w:r>
      <w:r w:rsidR="00651A1A">
        <w:t>Clinton County Mental Health Board (C</w:t>
      </w:r>
      <w:r>
        <w:t xml:space="preserve">CMHB) as the </w:t>
      </w:r>
    </w:p>
    <w:p w:rsidR="00FB51BE" w:rsidRDefault="00FB51BE">
      <w:pPr>
        <w:jc w:val="both"/>
      </w:pPr>
      <w:r>
        <w:tab/>
        <w:t>designated unit of local government for mental health, developmental disabilities</w:t>
      </w:r>
    </w:p>
    <w:p w:rsidR="00FB51BE" w:rsidRDefault="00FB51BE">
      <w:pPr>
        <w:jc w:val="both"/>
      </w:pPr>
      <w:r>
        <w:tab/>
        <w:t>and substance abuse planning, coordination and priority setting.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10.</w:t>
      </w:r>
      <w:r>
        <w:tab/>
        <w:t>Provide input into the development</w:t>
      </w:r>
      <w:r w:rsidR="00651A1A">
        <w:t xml:space="preserve"> of C</w:t>
      </w:r>
      <w:r>
        <w:t>CMHB’s One and Three-Year Plan.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11.</w:t>
      </w:r>
      <w:r>
        <w:tab/>
        <w:t>Provide those elements of comprehensive mental health, developmental</w:t>
      </w:r>
    </w:p>
    <w:p w:rsidR="00FB51BE" w:rsidRDefault="00FB51BE">
      <w:pPr>
        <w:jc w:val="both"/>
      </w:pPr>
      <w:r>
        <w:tab/>
        <w:t>disabilities and substance abuse services, which are contained in the Agency</w:t>
      </w:r>
    </w:p>
    <w:p w:rsidR="00FB51BE" w:rsidRDefault="00FB51BE">
      <w:pPr>
        <w:jc w:val="both"/>
      </w:pPr>
      <w:r>
        <w:tab/>
        <w:t>Program and Financial Plan, and maintain facilities for these purposes.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12.</w:t>
      </w:r>
      <w:r>
        <w:tab/>
        <w:t>Cooperate with other mental health, developmental disabilities and substance</w:t>
      </w:r>
    </w:p>
    <w:p w:rsidR="00FB51BE" w:rsidRDefault="00FB51BE">
      <w:pPr>
        <w:jc w:val="both"/>
      </w:pPr>
      <w:r>
        <w:tab/>
        <w:t>abuse agencies and such other agencies as appropriate in developing and</w:t>
      </w:r>
    </w:p>
    <w:p w:rsidR="00FB51BE" w:rsidRDefault="00FB51BE">
      <w:pPr>
        <w:jc w:val="both"/>
      </w:pPr>
      <w:r>
        <w:tab/>
        <w:t>maintaining an integrated program of mental health, developmental</w:t>
      </w:r>
    </w:p>
    <w:p w:rsidR="00FB51BE" w:rsidRDefault="00FB51BE">
      <w:pPr>
        <w:jc w:val="both"/>
      </w:pPr>
      <w:r>
        <w:tab/>
        <w:t xml:space="preserve">disabilities and substance abuse services for residents of </w:t>
      </w:r>
      <w:r w:rsidR="00651A1A">
        <w:t>Clinton</w:t>
      </w:r>
      <w:r>
        <w:t xml:space="preserve"> County.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13.</w:t>
      </w:r>
      <w:r>
        <w:tab/>
        <w:t>Develop and maintain with those agencies with whom the above named agency</w:t>
      </w:r>
    </w:p>
    <w:p w:rsidR="00FB51BE" w:rsidRDefault="00FB51BE">
      <w:pPr>
        <w:jc w:val="both"/>
      </w:pPr>
      <w:r>
        <w:tab/>
        <w:t xml:space="preserve">has a significant amount of service interaction written working </w:t>
      </w:r>
      <w:proofErr w:type="gramStart"/>
      <w:r>
        <w:t>agreements</w:t>
      </w:r>
      <w:proofErr w:type="gramEnd"/>
      <w:r>
        <w:t xml:space="preserve"> </w:t>
      </w:r>
    </w:p>
    <w:p w:rsidR="00FB51BE" w:rsidRDefault="00FB51BE">
      <w:pPr>
        <w:jc w:val="both"/>
      </w:pPr>
      <w:r>
        <w:tab/>
        <w:t>specifying at a minimum the areas of interaction between the agencies, procedures</w:t>
      </w:r>
    </w:p>
    <w:p w:rsidR="00FB51BE" w:rsidRDefault="00FB51BE">
      <w:pPr>
        <w:jc w:val="both"/>
      </w:pPr>
      <w:r>
        <w:tab/>
        <w:t xml:space="preserve">for carrying out these interactions in an efficient and effective manner and any </w:t>
      </w:r>
      <w:r>
        <w:tab/>
      </w:r>
    </w:p>
    <w:p w:rsidR="00FB51BE" w:rsidRDefault="00FB51BE">
      <w:pPr>
        <w:jc w:val="both"/>
      </w:pPr>
      <w:r>
        <w:tab/>
        <w:t>contractual obligations.  These agreements are to be reviewed by participating</w:t>
      </w:r>
    </w:p>
    <w:p w:rsidR="00FB51BE" w:rsidRDefault="00FB51BE">
      <w:pPr>
        <w:jc w:val="both"/>
      </w:pPr>
      <w:r>
        <w:tab/>
        <w:t>agencies at least every three years.</w:t>
      </w:r>
    </w:p>
    <w:p w:rsidR="00FB51BE" w:rsidRDefault="00FB51BE">
      <w:pPr>
        <w:jc w:val="both"/>
      </w:pPr>
    </w:p>
    <w:p w:rsidR="00FB51BE" w:rsidRDefault="00651A1A">
      <w:pPr>
        <w:jc w:val="both"/>
      </w:pPr>
      <w:r>
        <w:t>14.</w:t>
      </w:r>
      <w:r>
        <w:tab/>
        <w:t>Keep the C</w:t>
      </w:r>
      <w:r w:rsidR="00FB51BE">
        <w:t>CMHB informed of any perceived needs for changes in the system</w:t>
      </w:r>
    </w:p>
    <w:p w:rsidR="00FB51BE" w:rsidRDefault="00FB51BE">
      <w:pPr>
        <w:jc w:val="both"/>
      </w:pPr>
      <w:r>
        <w:tab/>
        <w:t>of available mental health, developmental disabilities and substance abuse</w:t>
      </w:r>
    </w:p>
    <w:p w:rsidR="00FB51BE" w:rsidRDefault="00FB51BE">
      <w:pPr>
        <w:jc w:val="both"/>
      </w:pPr>
      <w:r>
        <w:tab/>
        <w:t xml:space="preserve">services and any agency </w:t>
      </w:r>
      <w:proofErr w:type="gramStart"/>
      <w:r>
        <w:t>plans</w:t>
      </w:r>
      <w:proofErr w:type="gramEnd"/>
      <w:r>
        <w:t xml:space="preserve"> to address those needs including applications for</w:t>
      </w:r>
    </w:p>
    <w:p w:rsidR="00FB51BE" w:rsidRDefault="00FB51BE">
      <w:pPr>
        <w:jc w:val="both"/>
      </w:pPr>
      <w:r>
        <w:tab/>
        <w:t>new or for substantially increased revenue from other funders.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15.</w:t>
      </w:r>
      <w:r>
        <w:tab/>
        <w:t>Col</w:t>
      </w:r>
      <w:r w:rsidR="00651A1A">
        <w:t>lect and make available to the C</w:t>
      </w:r>
      <w:r>
        <w:t>CMHB and other appropriate agencies</w:t>
      </w:r>
    </w:p>
    <w:p w:rsidR="00FB51BE" w:rsidRDefault="00FB51BE">
      <w:pPr>
        <w:jc w:val="both"/>
      </w:pPr>
      <w:r>
        <w:tab/>
        <w:t>statistical, evaluation, progress, cost and other information necessary to assure</w:t>
      </w:r>
    </w:p>
    <w:p w:rsidR="00FB51BE" w:rsidRDefault="00FB51BE">
      <w:pPr>
        <w:jc w:val="both"/>
      </w:pPr>
      <w:r>
        <w:tab/>
        <w:t>compliance with the Agreement.</w:t>
      </w:r>
    </w:p>
    <w:p w:rsidR="00FB51BE" w:rsidRDefault="00FB51BE">
      <w:pPr>
        <w:jc w:val="both"/>
      </w:pPr>
    </w:p>
    <w:p w:rsidR="00FB51BE" w:rsidRDefault="00FB51BE">
      <w:pPr>
        <w:jc w:val="both"/>
      </w:pPr>
    </w:p>
    <w:p w:rsidR="009F4800" w:rsidRDefault="009F4800">
      <w:pPr>
        <w:jc w:val="both"/>
      </w:pPr>
    </w:p>
    <w:p w:rsidR="00FB51BE" w:rsidRDefault="00FB51BE">
      <w:pPr>
        <w:jc w:val="both"/>
      </w:pPr>
    </w:p>
    <w:p w:rsidR="00FB51BE" w:rsidRDefault="00FB51BE">
      <w:pPr>
        <w:jc w:val="both"/>
      </w:pPr>
      <w:r>
        <w:t>Approved this ___________________day of _____________________, 20_________</w:t>
      </w:r>
    </w:p>
    <w:p w:rsidR="00341AAB" w:rsidRDefault="00341AAB">
      <w:pPr>
        <w:jc w:val="both"/>
      </w:pPr>
    </w:p>
    <w:p w:rsidR="00FB51BE" w:rsidRDefault="00341AAB">
      <w:pPr>
        <w:jc w:val="both"/>
      </w:pPr>
      <w:r>
        <w:t>Signature</w:t>
      </w:r>
      <w:r w:rsidR="00FB51BE">
        <w:t>:</w:t>
      </w:r>
    </w:p>
    <w:p w:rsidR="00FB51BE" w:rsidRDefault="00FB51BE">
      <w:pPr>
        <w:jc w:val="both"/>
      </w:pPr>
    </w:p>
    <w:p w:rsidR="00FB51BE" w:rsidRDefault="00FB51BE">
      <w:pPr>
        <w:jc w:val="both"/>
      </w:pPr>
      <w:r>
        <w:t>__________________________________</w:t>
      </w:r>
      <w:r>
        <w:tab/>
      </w:r>
      <w:r>
        <w:tab/>
      </w:r>
    </w:p>
    <w:p w:rsidR="00FB51BE" w:rsidRDefault="007A2010">
      <w:pPr>
        <w:pStyle w:val="Heading1"/>
      </w:pPr>
      <w:r>
        <w:t>Chief Executive Officer</w:t>
      </w:r>
      <w:r>
        <w:tab/>
      </w:r>
      <w:r w:rsidR="00FB51BE">
        <w:tab/>
      </w:r>
      <w:r w:rsidR="00FB51BE">
        <w:tab/>
      </w:r>
      <w:r w:rsidR="00FB51BE">
        <w:tab/>
      </w:r>
    </w:p>
    <w:p w:rsidR="00FB51BE" w:rsidRDefault="00FB51BE">
      <w:pPr>
        <w:jc w:val="both"/>
        <w:rPr>
          <w:b/>
          <w:bCs/>
        </w:rPr>
      </w:pPr>
    </w:p>
    <w:sectPr w:rsidR="00FB51BE" w:rsidSect="007F4C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FDB"/>
    <w:multiLevelType w:val="hybridMultilevel"/>
    <w:tmpl w:val="A6B279EA"/>
    <w:lvl w:ilvl="0" w:tplc="4DAE78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2168C"/>
    <w:multiLevelType w:val="hybridMultilevel"/>
    <w:tmpl w:val="466AAB48"/>
    <w:lvl w:ilvl="0" w:tplc="2F8ECC6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02CD2"/>
    <w:multiLevelType w:val="hybridMultilevel"/>
    <w:tmpl w:val="ED3A749A"/>
    <w:lvl w:ilvl="0" w:tplc="16AAB9D0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75A9F"/>
    <w:multiLevelType w:val="hybridMultilevel"/>
    <w:tmpl w:val="AC3C2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9545F1"/>
    <w:multiLevelType w:val="hybridMultilevel"/>
    <w:tmpl w:val="0890FF96"/>
    <w:lvl w:ilvl="0" w:tplc="70444E7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C777D3"/>
    <w:multiLevelType w:val="hybridMultilevel"/>
    <w:tmpl w:val="ABCEAC0A"/>
    <w:lvl w:ilvl="0" w:tplc="B882C97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EB5518"/>
    <w:multiLevelType w:val="hybridMultilevel"/>
    <w:tmpl w:val="1D021D72"/>
    <w:lvl w:ilvl="0" w:tplc="1DF0F1C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6781A"/>
    <w:multiLevelType w:val="hybridMultilevel"/>
    <w:tmpl w:val="A580D1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0"/>
    <w:rsid w:val="00112E56"/>
    <w:rsid w:val="00136198"/>
    <w:rsid w:val="001A318F"/>
    <w:rsid w:val="002C7BF7"/>
    <w:rsid w:val="00341AAB"/>
    <w:rsid w:val="003B4260"/>
    <w:rsid w:val="0041468F"/>
    <w:rsid w:val="00521693"/>
    <w:rsid w:val="006244F2"/>
    <w:rsid w:val="00651A1A"/>
    <w:rsid w:val="006B4008"/>
    <w:rsid w:val="006F434E"/>
    <w:rsid w:val="0079250F"/>
    <w:rsid w:val="007A2010"/>
    <w:rsid w:val="007D6B9E"/>
    <w:rsid w:val="007F4CC3"/>
    <w:rsid w:val="00850795"/>
    <w:rsid w:val="009468B8"/>
    <w:rsid w:val="009F4800"/>
    <w:rsid w:val="00AF3CFE"/>
    <w:rsid w:val="00B10AAA"/>
    <w:rsid w:val="00C25479"/>
    <w:rsid w:val="00E11396"/>
    <w:rsid w:val="00E130FC"/>
    <w:rsid w:val="00EE6636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8EF06"/>
  <w15:docId w15:val="{DCE72703-12CE-496B-B074-63DE077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CC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4CC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4CC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VERMILION COUNTY 708 MENTAL HEALTH BOARD</vt:lpstr>
    </vt:vector>
  </TitlesOfParts>
  <Company>V.C. 708 Board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VERMILION COUNTY 708 MENTAL HEALTH BOARD</dc:title>
  <dc:creator>Sandra Nosler</dc:creator>
  <cp:lastModifiedBy>Sean Eifert</cp:lastModifiedBy>
  <cp:revision>2</cp:revision>
  <cp:lastPrinted>2015-03-17T18:09:00Z</cp:lastPrinted>
  <dcterms:created xsi:type="dcterms:W3CDTF">2021-06-18T20:01:00Z</dcterms:created>
  <dcterms:modified xsi:type="dcterms:W3CDTF">2021-06-18T20:01:00Z</dcterms:modified>
</cp:coreProperties>
</file>